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pPr w:leftFromText="141" w:rightFromText="141" w:horzAnchor="margin" w:tblpY="4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2"/>
        <w:gridCol w:w="1182"/>
      </w:tblGrid>
      <w:tr w:rsidR="00CB02BB" w:rsidRPr="00CB02BB" w:rsidTr="00CB02BB"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DASS-T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DASS-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Dep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DASS-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Anx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DASS-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Str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PTQ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AAQ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CFQ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VQ-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Prog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VQ-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Obst</w:t>
            </w:r>
            <w:proofErr w:type="spellEnd"/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DASS-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Dep</w:t>
            </w:r>
            <w:proofErr w:type="spellEnd"/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.73***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DASS-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Anx</w:t>
            </w:r>
            <w:proofErr w:type="spellEnd"/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.84***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.38**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DASS-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Str</w:t>
            </w:r>
            <w:proofErr w:type="spellEnd"/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.74***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.37*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.46**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PTQ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.70***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.53***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.55***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.56***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AAQ-II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.36*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.45**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.08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.42**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.41**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CFQ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.51***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.50***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.31*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.40**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.71***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.61***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VQ-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Prog</w:t>
            </w:r>
            <w:proofErr w:type="spellEnd"/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-.10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.21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-.03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-.16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-.26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-.19</w:t>
            </w: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VQ-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Obst</w:t>
            </w:r>
            <w:proofErr w:type="spellEnd"/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.27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.41**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.17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.40**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.40**</w:t>
            </w:r>
          </w:p>
        </w:tc>
        <w:tc>
          <w:tcPr>
            <w:tcW w:w="1181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.35*</w:t>
            </w: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-.29*</w:t>
            </w:r>
          </w:p>
        </w:tc>
        <w:tc>
          <w:tcPr>
            <w:tcW w:w="1182" w:type="dxa"/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B" w:rsidRPr="00CB02BB" w:rsidTr="00CB02BB"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GPQ-9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.17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.21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-.12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CB02BB" w:rsidRPr="00CB02BB" w:rsidRDefault="00CB02BB" w:rsidP="00CB0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CB02BB" w:rsidRPr="00CB02BB" w:rsidRDefault="00CB02BB">
      <w:pPr>
        <w:rPr>
          <w:rFonts w:ascii="Times New Roman" w:hAnsi="Times New Roman" w:cs="Times New Roman"/>
          <w:sz w:val="24"/>
          <w:lang w:val="en-US"/>
        </w:rPr>
      </w:pPr>
      <w:r w:rsidRPr="00CB02BB">
        <w:rPr>
          <w:rFonts w:ascii="Times New Roman" w:hAnsi="Times New Roman" w:cs="Times New Roman"/>
          <w:sz w:val="24"/>
          <w:lang w:val="en-US"/>
        </w:rPr>
        <w:t>Pearson Correlations Among the S</w:t>
      </w:r>
      <w:r>
        <w:rPr>
          <w:rFonts w:ascii="Times New Roman" w:hAnsi="Times New Roman" w:cs="Times New Roman"/>
          <w:sz w:val="24"/>
          <w:lang w:val="en-US"/>
        </w:rPr>
        <w:t>elf-Report Measures at Pretreatment</w:t>
      </w:r>
    </w:p>
    <w:p w:rsidR="00CB02BB" w:rsidRDefault="00CB02BB">
      <w:pPr>
        <w:rPr>
          <w:rFonts w:ascii="Times New Roman" w:hAnsi="Times New Roman" w:cs="Times New Roman"/>
          <w:sz w:val="20"/>
          <w:lang w:val="en-US"/>
        </w:rPr>
      </w:pPr>
    </w:p>
    <w:p w:rsidR="00CB02BB" w:rsidRDefault="00CB02BB">
      <w:pPr>
        <w:rPr>
          <w:rFonts w:ascii="Times New Roman" w:hAnsi="Times New Roman" w:cs="Times New Roman"/>
          <w:sz w:val="20"/>
          <w:lang w:val="en-US"/>
        </w:rPr>
      </w:pPr>
    </w:p>
    <w:p w:rsidR="00CB02BB" w:rsidRDefault="00CB02BB">
      <w:pPr>
        <w:rPr>
          <w:rFonts w:ascii="Times New Roman" w:hAnsi="Times New Roman" w:cs="Times New Roman"/>
          <w:sz w:val="20"/>
          <w:lang w:val="en-US"/>
        </w:rPr>
      </w:pPr>
    </w:p>
    <w:p w:rsidR="00CB02BB" w:rsidRDefault="00CB02BB">
      <w:pPr>
        <w:rPr>
          <w:rFonts w:ascii="Times New Roman" w:hAnsi="Times New Roman" w:cs="Times New Roman"/>
          <w:sz w:val="20"/>
          <w:lang w:val="en-US"/>
        </w:rPr>
      </w:pPr>
    </w:p>
    <w:p w:rsidR="00CB02BB" w:rsidRDefault="00CB02BB">
      <w:pPr>
        <w:rPr>
          <w:rFonts w:ascii="Times New Roman" w:hAnsi="Times New Roman" w:cs="Times New Roman"/>
          <w:sz w:val="20"/>
          <w:lang w:val="en-US"/>
        </w:rPr>
      </w:pPr>
    </w:p>
    <w:p w:rsidR="00CB02BB" w:rsidRDefault="00CB02BB">
      <w:pPr>
        <w:rPr>
          <w:rFonts w:ascii="Times New Roman" w:hAnsi="Times New Roman" w:cs="Times New Roman"/>
          <w:sz w:val="20"/>
          <w:lang w:val="en-US"/>
        </w:rPr>
      </w:pPr>
    </w:p>
    <w:p w:rsidR="00CB02BB" w:rsidRPr="00CB02BB" w:rsidRDefault="00CB02BB">
      <w:pPr>
        <w:rPr>
          <w:rFonts w:ascii="Times New Roman" w:hAnsi="Times New Roman" w:cs="Times New Roman"/>
          <w:sz w:val="20"/>
          <w:lang w:val="en-US"/>
        </w:rPr>
      </w:pPr>
      <w:bookmarkStart w:id="0" w:name="_GoBack"/>
      <w:bookmarkEnd w:id="0"/>
      <w:r w:rsidRPr="00CB02BB">
        <w:rPr>
          <w:rFonts w:ascii="Times New Roman" w:hAnsi="Times New Roman" w:cs="Times New Roman"/>
          <w:sz w:val="20"/>
          <w:lang w:val="en-US"/>
        </w:rPr>
        <w:t>Note. AAQ-II = Acceptance a</w:t>
      </w:r>
      <w:r>
        <w:rPr>
          <w:rFonts w:ascii="Times New Roman" w:hAnsi="Times New Roman" w:cs="Times New Roman"/>
          <w:sz w:val="20"/>
          <w:lang w:val="en-US"/>
        </w:rPr>
        <w:t>nd Action Questionnaire – II; CFQ = Cognitive Fusion Questionnaire; DASS-T = Depression Anxiety and Stress – 21, Total Score; DASS-</w:t>
      </w:r>
      <w:proofErr w:type="spellStart"/>
      <w:r>
        <w:rPr>
          <w:rFonts w:ascii="Times New Roman" w:hAnsi="Times New Roman" w:cs="Times New Roman"/>
          <w:sz w:val="20"/>
          <w:lang w:val="en-US"/>
        </w:rPr>
        <w:t>Anx</w:t>
      </w:r>
      <w:proofErr w:type="spellEnd"/>
      <w:r>
        <w:rPr>
          <w:rFonts w:ascii="Times New Roman" w:hAnsi="Times New Roman" w:cs="Times New Roman"/>
          <w:sz w:val="20"/>
          <w:lang w:val="en-US"/>
        </w:rPr>
        <w:t xml:space="preserve"> = </w:t>
      </w:r>
      <w:r>
        <w:rPr>
          <w:rFonts w:ascii="Times New Roman" w:hAnsi="Times New Roman" w:cs="Times New Roman"/>
          <w:sz w:val="20"/>
          <w:lang w:val="en-US"/>
        </w:rPr>
        <w:t>Depression Anxiety and Stress – 21</w:t>
      </w:r>
      <w:r>
        <w:rPr>
          <w:rFonts w:ascii="Times New Roman" w:hAnsi="Times New Roman" w:cs="Times New Roman"/>
          <w:sz w:val="20"/>
          <w:lang w:val="en-US"/>
        </w:rPr>
        <w:t xml:space="preserve">, Anxiety Subscale; DASS-Dep = </w:t>
      </w:r>
      <w:r>
        <w:rPr>
          <w:rFonts w:ascii="Times New Roman" w:hAnsi="Times New Roman" w:cs="Times New Roman"/>
          <w:sz w:val="20"/>
          <w:lang w:val="en-US"/>
        </w:rPr>
        <w:t xml:space="preserve">Depression Anxiety and Stress – 21 </w:t>
      </w:r>
      <w:r>
        <w:rPr>
          <w:rFonts w:ascii="Times New Roman" w:hAnsi="Times New Roman" w:cs="Times New Roman"/>
          <w:sz w:val="20"/>
          <w:lang w:val="en-US"/>
        </w:rPr>
        <w:t xml:space="preserve">Depression Subscale; DASS-Str = </w:t>
      </w:r>
      <w:r>
        <w:rPr>
          <w:rFonts w:ascii="Times New Roman" w:hAnsi="Times New Roman" w:cs="Times New Roman"/>
          <w:sz w:val="20"/>
          <w:lang w:val="en-US"/>
        </w:rPr>
        <w:t xml:space="preserve">Depression Anxiety and Stress – 21 </w:t>
      </w:r>
      <w:r>
        <w:rPr>
          <w:rFonts w:ascii="Times New Roman" w:hAnsi="Times New Roman" w:cs="Times New Roman"/>
          <w:sz w:val="20"/>
          <w:lang w:val="en-US"/>
        </w:rPr>
        <w:t xml:space="preserve">Stress Subscale; GPQ-9 = Generalized </w:t>
      </w:r>
      <w:proofErr w:type="spellStart"/>
      <w:r>
        <w:rPr>
          <w:rFonts w:ascii="Times New Roman" w:hAnsi="Times New Roman" w:cs="Times New Roman"/>
          <w:sz w:val="20"/>
          <w:lang w:val="en-US"/>
        </w:rPr>
        <w:t>Pliance</w:t>
      </w:r>
      <w:proofErr w:type="spellEnd"/>
      <w:r>
        <w:rPr>
          <w:rFonts w:ascii="Times New Roman" w:hAnsi="Times New Roman" w:cs="Times New Roman"/>
          <w:sz w:val="20"/>
          <w:lang w:val="en-US"/>
        </w:rPr>
        <w:t xml:space="preserve"> Questionnaire – 9; PTQ = Perseverative Thinking Questionnaire; VQ-Prog = Valuing Questionnaire – Progress Subscale; VQ-</w:t>
      </w:r>
      <w:proofErr w:type="spellStart"/>
      <w:r>
        <w:rPr>
          <w:rFonts w:ascii="Times New Roman" w:hAnsi="Times New Roman" w:cs="Times New Roman"/>
          <w:sz w:val="20"/>
          <w:lang w:val="en-US"/>
        </w:rPr>
        <w:t>Obst</w:t>
      </w:r>
      <w:proofErr w:type="spellEnd"/>
      <w:r>
        <w:rPr>
          <w:rFonts w:ascii="Times New Roman" w:hAnsi="Times New Roman" w:cs="Times New Roman"/>
          <w:sz w:val="20"/>
          <w:lang w:val="en-US"/>
        </w:rPr>
        <w:t xml:space="preserve"> = Valuing Questionnaire – Obstruction Subscale.</w:t>
      </w:r>
    </w:p>
    <w:p w:rsidR="00CB02BB" w:rsidRPr="00CB02BB" w:rsidRDefault="00CB02BB">
      <w:pPr>
        <w:rPr>
          <w:lang w:val="en-US"/>
        </w:rPr>
      </w:pPr>
    </w:p>
    <w:sectPr w:rsidR="00CB02BB" w:rsidRPr="00CB02BB" w:rsidSect="00CB02BB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BB"/>
    <w:rsid w:val="00CB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E005"/>
  <w15:chartTrackingRefBased/>
  <w15:docId w15:val="{7A4F8667-6D97-42DB-80AE-7245A8D5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B0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164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27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2019-09-17T12:22:00Z</dcterms:created>
  <dcterms:modified xsi:type="dcterms:W3CDTF">2019-09-17T12:39:00Z</dcterms:modified>
</cp:coreProperties>
</file>